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2266F" w:rsidRDefault="0022266F" w:rsidP="00920CEC">
      <w:pPr>
        <w:jc w:val="center"/>
      </w:pPr>
    </w:p>
    <w:p w:rsidR="0022266F" w:rsidRDefault="0022266F" w:rsidP="00920CEC">
      <w:pPr>
        <w:jc w:val="center"/>
      </w:pPr>
    </w:p>
    <w:p w:rsidR="0022266F" w:rsidRDefault="0022266F" w:rsidP="00920CEC">
      <w:pPr>
        <w:jc w:val="center"/>
      </w:pPr>
    </w:p>
    <w:p w:rsidR="0022266F" w:rsidRDefault="0022266F" w:rsidP="00920CEC">
      <w:pPr>
        <w:jc w:val="center"/>
      </w:pPr>
    </w:p>
    <w:p w:rsidR="0022266F" w:rsidRDefault="0022266F" w:rsidP="00920CEC">
      <w:pPr>
        <w:jc w:val="center"/>
      </w:pPr>
    </w:p>
    <w:p w:rsidR="0022266F" w:rsidRDefault="0022266F" w:rsidP="00920CEC">
      <w:pPr>
        <w:jc w:val="center"/>
      </w:pPr>
    </w:p>
    <w:p w:rsidR="0022266F" w:rsidRDefault="0022266F" w:rsidP="00920CEC">
      <w:pPr>
        <w:jc w:val="center"/>
      </w:pPr>
    </w:p>
    <w:p w:rsidR="00920CEC" w:rsidRPr="0022266F" w:rsidRDefault="00D43035" w:rsidP="0022266F">
      <w:pPr>
        <w:spacing w:line="480" w:lineRule="auto"/>
        <w:jc w:val="center"/>
        <w:rPr>
          <w:rFonts w:ascii="Times New Roman" w:hAnsi="Times New Roman" w:cs="Times New Roman"/>
          <w:sz w:val="24"/>
          <w:szCs w:val="24"/>
        </w:rPr>
      </w:pPr>
      <w:r w:rsidRPr="0022266F">
        <w:rPr>
          <w:rFonts w:ascii="Times New Roman" w:hAnsi="Times New Roman" w:cs="Times New Roman"/>
          <w:sz w:val="24"/>
          <w:szCs w:val="24"/>
        </w:rPr>
        <w:t>Strategic Risk Management at the LEGO Group</w:t>
      </w:r>
    </w:p>
    <w:p w:rsidR="00920CEC" w:rsidRPr="0022266F" w:rsidRDefault="00D43035" w:rsidP="0022266F">
      <w:pPr>
        <w:spacing w:line="480" w:lineRule="auto"/>
        <w:jc w:val="center"/>
        <w:rPr>
          <w:rFonts w:ascii="Times New Roman" w:hAnsi="Times New Roman" w:cs="Times New Roman"/>
          <w:sz w:val="24"/>
          <w:szCs w:val="24"/>
        </w:rPr>
      </w:pPr>
      <w:r w:rsidRPr="0022266F">
        <w:rPr>
          <w:rFonts w:ascii="Times New Roman" w:hAnsi="Times New Roman" w:cs="Times New Roman"/>
          <w:sz w:val="24"/>
          <w:szCs w:val="24"/>
        </w:rPr>
        <w:t xml:space="preserve">Institution Affiliation </w:t>
      </w:r>
    </w:p>
    <w:p w:rsidR="00920CEC" w:rsidRPr="0022266F" w:rsidRDefault="00D43035" w:rsidP="0022266F">
      <w:pPr>
        <w:spacing w:line="480" w:lineRule="auto"/>
        <w:jc w:val="center"/>
        <w:rPr>
          <w:rFonts w:ascii="Times New Roman" w:hAnsi="Times New Roman" w:cs="Times New Roman"/>
          <w:sz w:val="24"/>
          <w:szCs w:val="24"/>
        </w:rPr>
      </w:pPr>
      <w:r w:rsidRPr="0022266F">
        <w:rPr>
          <w:rFonts w:ascii="Times New Roman" w:hAnsi="Times New Roman" w:cs="Times New Roman"/>
          <w:sz w:val="24"/>
          <w:szCs w:val="24"/>
        </w:rPr>
        <w:t>Students’ Name</w:t>
      </w:r>
    </w:p>
    <w:p w:rsidR="00920CEC" w:rsidRPr="0022266F" w:rsidRDefault="00D43035" w:rsidP="0022266F">
      <w:pPr>
        <w:spacing w:line="480" w:lineRule="auto"/>
        <w:jc w:val="center"/>
        <w:rPr>
          <w:rFonts w:ascii="Times New Roman" w:hAnsi="Times New Roman" w:cs="Times New Roman"/>
          <w:sz w:val="24"/>
          <w:szCs w:val="24"/>
        </w:rPr>
      </w:pPr>
      <w:r w:rsidRPr="0022266F">
        <w:rPr>
          <w:rFonts w:ascii="Times New Roman" w:hAnsi="Times New Roman" w:cs="Times New Roman"/>
          <w:sz w:val="24"/>
          <w:szCs w:val="24"/>
        </w:rPr>
        <w:t xml:space="preserve">Date </w:t>
      </w:r>
    </w:p>
    <w:p w:rsidR="00920CEC" w:rsidRPr="0022266F" w:rsidRDefault="00920CEC" w:rsidP="0022266F">
      <w:pPr>
        <w:spacing w:line="480" w:lineRule="auto"/>
        <w:jc w:val="center"/>
        <w:rPr>
          <w:rFonts w:ascii="Times New Roman" w:hAnsi="Times New Roman" w:cs="Times New Roman"/>
          <w:sz w:val="24"/>
          <w:szCs w:val="24"/>
        </w:rPr>
      </w:pPr>
    </w:p>
    <w:p w:rsidR="00920CEC" w:rsidRPr="0022266F" w:rsidRDefault="00920CEC" w:rsidP="0022266F">
      <w:pPr>
        <w:spacing w:line="480" w:lineRule="auto"/>
        <w:jc w:val="center"/>
        <w:rPr>
          <w:rFonts w:ascii="Times New Roman" w:hAnsi="Times New Roman" w:cs="Times New Roman"/>
          <w:sz w:val="24"/>
          <w:szCs w:val="24"/>
        </w:rPr>
      </w:pPr>
    </w:p>
    <w:p w:rsidR="00920CEC" w:rsidRPr="0022266F" w:rsidRDefault="00920CEC" w:rsidP="0022266F">
      <w:pPr>
        <w:spacing w:line="480" w:lineRule="auto"/>
        <w:jc w:val="center"/>
        <w:rPr>
          <w:rFonts w:ascii="Times New Roman" w:hAnsi="Times New Roman" w:cs="Times New Roman"/>
          <w:sz w:val="24"/>
          <w:szCs w:val="24"/>
        </w:rPr>
      </w:pPr>
    </w:p>
    <w:p w:rsidR="00920CEC" w:rsidRPr="0022266F" w:rsidRDefault="00920CEC" w:rsidP="0022266F">
      <w:pPr>
        <w:spacing w:line="480" w:lineRule="auto"/>
        <w:jc w:val="center"/>
        <w:rPr>
          <w:rFonts w:ascii="Times New Roman" w:hAnsi="Times New Roman" w:cs="Times New Roman"/>
          <w:sz w:val="24"/>
          <w:szCs w:val="24"/>
        </w:rPr>
      </w:pPr>
    </w:p>
    <w:p w:rsidR="00920CEC" w:rsidRPr="0022266F" w:rsidRDefault="00920CEC" w:rsidP="0022266F">
      <w:pPr>
        <w:spacing w:line="480" w:lineRule="auto"/>
        <w:jc w:val="center"/>
        <w:rPr>
          <w:rFonts w:ascii="Times New Roman" w:hAnsi="Times New Roman" w:cs="Times New Roman"/>
          <w:sz w:val="24"/>
          <w:szCs w:val="24"/>
        </w:rPr>
      </w:pPr>
    </w:p>
    <w:p w:rsidR="00920CEC" w:rsidRPr="0022266F" w:rsidRDefault="00920CEC" w:rsidP="0022266F">
      <w:pPr>
        <w:spacing w:line="480" w:lineRule="auto"/>
        <w:jc w:val="center"/>
        <w:rPr>
          <w:rFonts w:ascii="Times New Roman" w:hAnsi="Times New Roman" w:cs="Times New Roman"/>
          <w:sz w:val="24"/>
          <w:szCs w:val="24"/>
        </w:rPr>
      </w:pPr>
    </w:p>
    <w:p w:rsidR="00920CEC" w:rsidRPr="0022266F" w:rsidRDefault="00920CEC" w:rsidP="0022266F">
      <w:pPr>
        <w:spacing w:line="480" w:lineRule="auto"/>
        <w:jc w:val="center"/>
        <w:rPr>
          <w:rFonts w:ascii="Times New Roman" w:hAnsi="Times New Roman" w:cs="Times New Roman"/>
          <w:sz w:val="24"/>
          <w:szCs w:val="24"/>
        </w:rPr>
      </w:pPr>
    </w:p>
    <w:p w:rsidR="00920CEC" w:rsidRPr="0022266F" w:rsidRDefault="00920CEC" w:rsidP="0022266F">
      <w:pPr>
        <w:spacing w:line="480" w:lineRule="auto"/>
        <w:jc w:val="center"/>
        <w:rPr>
          <w:rFonts w:ascii="Times New Roman" w:hAnsi="Times New Roman" w:cs="Times New Roman"/>
          <w:sz w:val="24"/>
          <w:szCs w:val="24"/>
        </w:rPr>
      </w:pPr>
    </w:p>
    <w:p w:rsidR="00920CEC" w:rsidRPr="0022266F" w:rsidRDefault="00920CEC" w:rsidP="0022266F">
      <w:pPr>
        <w:spacing w:line="480" w:lineRule="auto"/>
        <w:jc w:val="center"/>
        <w:rPr>
          <w:rFonts w:ascii="Times New Roman" w:hAnsi="Times New Roman" w:cs="Times New Roman"/>
          <w:sz w:val="24"/>
          <w:szCs w:val="24"/>
        </w:rPr>
      </w:pPr>
    </w:p>
    <w:p w:rsidR="0022266F" w:rsidRPr="0022266F" w:rsidRDefault="0022266F" w:rsidP="0022266F">
      <w:pPr>
        <w:tabs>
          <w:tab w:val="left" w:pos="4065"/>
        </w:tabs>
        <w:spacing w:line="480" w:lineRule="auto"/>
        <w:rPr>
          <w:rFonts w:ascii="Times New Roman" w:hAnsi="Times New Roman" w:cs="Times New Roman"/>
          <w:sz w:val="24"/>
          <w:szCs w:val="24"/>
        </w:rPr>
      </w:pPr>
    </w:p>
    <w:p w:rsidR="00920CEC" w:rsidRPr="0022266F" w:rsidRDefault="00D43035" w:rsidP="0022266F">
      <w:pPr>
        <w:spacing w:line="480" w:lineRule="auto"/>
        <w:jc w:val="center"/>
        <w:rPr>
          <w:rFonts w:ascii="Times New Roman" w:hAnsi="Times New Roman" w:cs="Times New Roman"/>
          <w:sz w:val="24"/>
          <w:szCs w:val="24"/>
        </w:rPr>
      </w:pPr>
      <w:r w:rsidRPr="0022266F">
        <w:rPr>
          <w:rFonts w:ascii="Times New Roman" w:hAnsi="Times New Roman" w:cs="Times New Roman"/>
          <w:sz w:val="24"/>
          <w:szCs w:val="24"/>
        </w:rPr>
        <w:lastRenderedPageBreak/>
        <w:t>Strategic Risk Management at the LEGO Group</w:t>
      </w:r>
    </w:p>
    <w:p w:rsidR="00406D5E" w:rsidRPr="0022266F" w:rsidRDefault="00D43035" w:rsidP="0022266F">
      <w:pPr>
        <w:spacing w:line="480" w:lineRule="auto"/>
        <w:rPr>
          <w:rFonts w:ascii="Times New Roman" w:hAnsi="Times New Roman" w:cs="Times New Roman"/>
          <w:b/>
          <w:sz w:val="24"/>
          <w:szCs w:val="24"/>
        </w:rPr>
      </w:pPr>
      <w:r w:rsidRPr="0022266F">
        <w:rPr>
          <w:rFonts w:ascii="Times New Roman" w:hAnsi="Times New Roman" w:cs="Times New Roman"/>
          <w:b/>
          <w:sz w:val="24"/>
          <w:szCs w:val="24"/>
        </w:rPr>
        <w:t xml:space="preserve">Introduction </w:t>
      </w:r>
      <w:r w:rsidR="0010696A" w:rsidRPr="0022266F">
        <w:rPr>
          <w:rFonts w:ascii="Times New Roman" w:hAnsi="Times New Roman" w:cs="Times New Roman"/>
          <w:b/>
          <w:sz w:val="24"/>
          <w:szCs w:val="24"/>
        </w:rPr>
        <w:t xml:space="preserve"> </w:t>
      </w:r>
    </w:p>
    <w:p w:rsidR="00455545" w:rsidRPr="0022266F" w:rsidRDefault="00D43035" w:rsidP="0022266F">
      <w:pPr>
        <w:spacing w:line="480" w:lineRule="auto"/>
        <w:rPr>
          <w:rFonts w:ascii="Times New Roman" w:hAnsi="Times New Roman" w:cs="Times New Roman"/>
          <w:sz w:val="24"/>
          <w:szCs w:val="24"/>
        </w:rPr>
      </w:pPr>
      <w:r w:rsidRPr="0022266F">
        <w:rPr>
          <w:rFonts w:ascii="Times New Roman" w:hAnsi="Times New Roman" w:cs="Times New Roman"/>
          <w:sz w:val="24"/>
          <w:szCs w:val="24"/>
        </w:rPr>
        <w:t xml:space="preserve">Enterprise risk management (ERM) is a valuable program, especially when including </w:t>
      </w:r>
      <w:r w:rsidRPr="0022266F">
        <w:rPr>
          <w:rFonts w:ascii="Times New Roman" w:hAnsi="Times New Roman" w:cs="Times New Roman"/>
          <w:sz w:val="24"/>
          <w:szCs w:val="24"/>
        </w:rPr>
        <w:t>strategic risk management and integration of risk management within the quality of an organization.</w:t>
      </w:r>
      <w:r w:rsidR="00DD3072" w:rsidRPr="0022266F">
        <w:rPr>
          <w:rFonts w:ascii="Times New Roman" w:hAnsi="Times New Roman" w:cs="Times New Roman"/>
          <w:sz w:val="24"/>
          <w:szCs w:val="24"/>
        </w:rPr>
        <w:t xml:space="preserve"> Most of the organizations are exposed to several risks related issues, especially during the development and implementation of the strategy in the organization. However, this program can be easily created by a few members of the board or stakeholders within an organization. The primary purpose of ERM is that it has the potential and ability to oversee and analyze the different kinds of risk information that can be used by the top management </w:t>
      </w:r>
      <w:r w:rsidR="006E542E" w:rsidRPr="0022266F">
        <w:rPr>
          <w:rFonts w:ascii="Times New Roman" w:hAnsi="Times New Roman" w:cs="Times New Roman"/>
          <w:sz w:val="24"/>
          <w:szCs w:val="24"/>
        </w:rPr>
        <w:t>to enhance corporate governance and to create a clear base for decision-making processes.</w:t>
      </w:r>
      <w:r w:rsidR="00DD3072" w:rsidRPr="0022266F">
        <w:rPr>
          <w:rFonts w:ascii="Times New Roman" w:hAnsi="Times New Roman" w:cs="Times New Roman"/>
          <w:sz w:val="24"/>
          <w:szCs w:val="24"/>
        </w:rPr>
        <w:t xml:space="preserve"> </w:t>
      </w:r>
    </w:p>
    <w:p w:rsidR="00455545" w:rsidRPr="0022266F" w:rsidRDefault="00D43035" w:rsidP="0022266F">
      <w:pPr>
        <w:spacing w:line="480" w:lineRule="auto"/>
        <w:rPr>
          <w:rFonts w:ascii="Times New Roman" w:hAnsi="Times New Roman" w:cs="Times New Roman"/>
          <w:b/>
          <w:sz w:val="24"/>
          <w:szCs w:val="24"/>
        </w:rPr>
      </w:pPr>
      <w:r w:rsidRPr="0022266F">
        <w:rPr>
          <w:rFonts w:ascii="Times New Roman" w:hAnsi="Times New Roman" w:cs="Times New Roman"/>
          <w:b/>
          <w:sz w:val="24"/>
          <w:szCs w:val="24"/>
        </w:rPr>
        <w:t> The advantages of integrating ERM with strategy and strategy execution as described in the case of LEGO</w:t>
      </w:r>
    </w:p>
    <w:p w:rsidR="00753626" w:rsidRPr="0022266F" w:rsidRDefault="00D43035" w:rsidP="0022266F">
      <w:pPr>
        <w:spacing w:line="480" w:lineRule="auto"/>
        <w:rPr>
          <w:rFonts w:ascii="Times New Roman" w:hAnsi="Times New Roman" w:cs="Times New Roman"/>
          <w:sz w:val="24"/>
          <w:szCs w:val="24"/>
        </w:rPr>
      </w:pPr>
      <w:r w:rsidRPr="0022266F">
        <w:rPr>
          <w:rFonts w:ascii="Times New Roman" w:hAnsi="Times New Roman" w:cs="Times New Roman"/>
          <w:sz w:val="24"/>
          <w:szCs w:val="24"/>
        </w:rPr>
        <w:t xml:space="preserve">In the case of LEGO, </w:t>
      </w:r>
      <w:r w:rsidR="00F8465B" w:rsidRPr="0022266F">
        <w:rPr>
          <w:rFonts w:ascii="Times New Roman" w:hAnsi="Times New Roman" w:cs="Times New Roman"/>
          <w:sz w:val="24"/>
          <w:szCs w:val="24"/>
        </w:rPr>
        <w:t>it developed a four-step approach to strategic risk management. The advantages resulting from the integration of ERM with strategy, strategy execution as well as the combination</w:t>
      </w:r>
      <w:r w:rsidR="00455545" w:rsidRPr="0022266F">
        <w:rPr>
          <w:rFonts w:ascii="Times New Roman" w:hAnsi="Times New Roman" w:cs="Times New Roman"/>
          <w:sz w:val="24"/>
          <w:szCs w:val="24"/>
        </w:rPr>
        <w:t xml:space="preserve"> of strategic</w:t>
      </w:r>
      <w:r w:rsidR="00F8465B" w:rsidRPr="0022266F">
        <w:rPr>
          <w:rFonts w:ascii="Times New Roman" w:hAnsi="Times New Roman" w:cs="Times New Roman"/>
          <w:sz w:val="24"/>
          <w:szCs w:val="24"/>
        </w:rPr>
        <w:t xml:space="preserve"> risk management formed the four approaches to strategic risk management which include the following;</w:t>
      </w:r>
      <w:r w:rsidR="00676EAB" w:rsidRPr="0022266F">
        <w:rPr>
          <w:rFonts w:ascii="Times New Roman" w:hAnsi="Times New Roman" w:cs="Times New Roman"/>
          <w:sz w:val="24"/>
          <w:szCs w:val="24"/>
        </w:rPr>
        <w:t xml:space="preserve"> Enterprise Risk Management which is mainly for creating an understanding</w:t>
      </w:r>
      <w:r w:rsidR="00455545" w:rsidRPr="0022266F">
        <w:rPr>
          <w:rFonts w:ascii="Times New Roman" w:hAnsi="Times New Roman" w:cs="Times New Roman"/>
          <w:sz w:val="24"/>
          <w:szCs w:val="24"/>
        </w:rPr>
        <w:t xml:space="preserve"> of </w:t>
      </w:r>
      <w:r w:rsidR="00676EAB" w:rsidRPr="0022266F">
        <w:rPr>
          <w:rFonts w:ascii="Times New Roman" w:hAnsi="Times New Roman" w:cs="Times New Roman"/>
          <w:sz w:val="24"/>
          <w:szCs w:val="24"/>
        </w:rPr>
        <w:t>own</w:t>
      </w:r>
      <w:r w:rsidR="00455545" w:rsidRPr="0022266F">
        <w:rPr>
          <w:rFonts w:ascii="Times New Roman" w:hAnsi="Times New Roman" w:cs="Times New Roman"/>
          <w:sz w:val="24"/>
          <w:szCs w:val="24"/>
        </w:rPr>
        <w:t>ers of</w:t>
      </w:r>
      <w:r w:rsidR="00676EAB" w:rsidRPr="0022266F">
        <w:rPr>
          <w:rFonts w:ascii="Times New Roman" w:hAnsi="Times New Roman" w:cs="Times New Roman"/>
          <w:sz w:val="24"/>
          <w:szCs w:val="24"/>
        </w:rPr>
        <w:t xml:space="preserve"> the risks and also highlighting the function of risk management in LEGO. </w:t>
      </w:r>
      <w:r w:rsidR="00455545" w:rsidRPr="0022266F">
        <w:rPr>
          <w:rFonts w:ascii="Times New Roman" w:hAnsi="Times New Roman" w:cs="Times New Roman"/>
          <w:sz w:val="24"/>
          <w:szCs w:val="24"/>
        </w:rPr>
        <w:t>Secondly, M</w:t>
      </w:r>
      <w:r w:rsidR="00676EAB" w:rsidRPr="0022266F">
        <w:rPr>
          <w:rFonts w:ascii="Times New Roman" w:hAnsi="Times New Roman" w:cs="Times New Roman"/>
          <w:sz w:val="24"/>
          <w:szCs w:val="24"/>
        </w:rPr>
        <w:t>onte Carlo simulations</w:t>
      </w:r>
      <w:r w:rsidR="00455545" w:rsidRPr="0022266F">
        <w:rPr>
          <w:rFonts w:ascii="Times New Roman" w:hAnsi="Times New Roman" w:cs="Times New Roman"/>
          <w:sz w:val="24"/>
          <w:szCs w:val="24"/>
        </w:rPr>
        <w:t xml:space="preserve"> and this is a technique th</w:t>
      </w:r>
      <w:r w:rsidR="009447D3" w:rsidRPr="0022266F">
        <w:rPr>
          <w:rFonts w:ascii="Times New Roman" w:hAnsi="Times New Roman" w:cs="Times New Roman"/>
          <w:sz w:val="24"/>
          <w:szCs w:val="24"/>
        </w:rPr>
        <w:t>at is expressed mathematically, and it gives the possible outcomes of the decision and evaluation of the impact of the risk</w:t>
      </w:r>
      <w:r w:rsidR="007464BB" w:rsidRPr="0022266F">
        <w:rPr>
          <w:rFonts w:ascii="Times New Roman" w:hAnsi="Times New Roman" w:cs="Times New Roman"/>
          <w:sz w:val="24"/>
          <w:szCs w:val="24"/>
        </w:rPr>
        <w:t xml:space="preserve"> (Baron et al. 2018)</w:t>
      </w:r>
      <w:r w:rsidR="009447D3" w:rsidRPr="0022266F">
        <w:rPr>
          <w:rFonts w:ascii="Times New Roman" w:hAnsi="Times New Roman" w:cs="Times New Roman"/>
          <w:sz w:val="24"/>
          <w:szCs w:val="24"/>
        </w:rPr>
        <w:t>. It is mainly used in the budget simulation, credit risk portfolio, and consolidation of risk exposure. This approach has</w:t>
      </w:r>
      <w:r w:rsidR="000F6440" w:rsidRPr="0022266F">
        <w:rPr>
          <w:rFonts w:ascii="Times New Roman" w:hAnsi="Times New Roman" w:cs="Times New Roman"/>
          <w:sz w:val="24"/>
          <w:szCs w:val="24"/>
        </w:rPr>
        <w:t xml:space="preserve"> helped LEGO organization to take more risk and to be more aggressive. Thirdly,</w:t>
      </w:r>
      <w:r w:rsidR="009447D3" w:rsidRPr="0022266F">
        <w:rPr>
          <w:rFonts w:ascii="Times New Roman" w:hAnsi="Times New Roman" w:cs="Times New Roman"/>
          <w:sz w:val="24"/>
          <w:szCs w:val="24"/>
        </w:rPr>
        <w:t xml:space="preserve"> </w:t>
      </w:r>
      <w:r w:rsidR="000F6440" w:rsidRPr="0022266F">
        <w:rPr>
          <w:rFonts w:ascii="Times New Roman" w:hAnsi="Times New Roman" w:cs="Times New Roman"/>
          <w:sz w:val="24"/>
          <w:szCs w:val="24"/>
        </w:rPr>
        <w:t>a</w:t>
      </w:r>
      <w:r w:rsidR="00676EAB" w:rsidRPr="0022266F">
        <w:rPr>
          <w:rFonts w:ascii="Times New Roman" w:hAnsi="Times New Roman" w:cs="Times New Roman"/>
          <w:sz w:val="24"/>
          <w:szCs w:val="24"/>
        </w:rPr>
        <w:t>ctive threat, and opportunity planning</w:t>
      </w:r>
      <w:r w:rsidR="000F6440" w:rsidRPr="0022266F">
        <w:rPr>
          <w:rFonts w:ascii="Times New Roman" w:hAnsi="Times New Roman" w:cs="Times New Roman"/>
          <w:sz w:val="24"/>
          <w:szCs w:val="24"/>
        </w:rPr>
        <w:t xml:space="preserve"> that </w:t>
      </w:r>
      <w:r w:rsidR="000F6440" w:rsidRPr="0022266F">
        <w:rPr>
          <w:rFonts w:ascii="Times New Roman" w:hAnsi="Times New Roman" w:cs="Times New Roman"/>
          <w:sz w:val="24"/>
          <w:szCs w:val="24"/>
        </w:rPr>
        <w:lastRenderedPageBreak/>
        <w:t>allowed LEGO to develop a spreadsheet</w:t>
      </w:r>
      <w:r w:rsidR="000F6440" w:rsidRPr="0022266F">
        <w:rPr>
          <w:rFonts w:ascii="Times New Roman" w:hAnsi="Times New Roman" w:cs="Times New Roman"/>
          <w:color w:val="333333"/>
          <w:sz w:val="24"/>
          <w:szCs w:val="24"/>
          <w:shd w:val="clear" w:color="auto" w:fill="FFFFFF"/>
        </w:rPr>
        <w:t xml:space="preserve"> for</w:t>
      </w:r>
      <w:r w:rsidR="000F6440" w:rsidRPr="0022266F">
        <w:rPr>
          <w:rFonts w:ascii="Times New Roman" w:hAnsi="Times New Roman" w:cs="Times New Roman"/>
          <w:sz w:val="24"/>
          <w:szCs w:val="24"/>
        </w:rPr>
        <w:t xml:space="preserve"> standardizing this approach to enable the majority to have a method that is systematic and can be used from one project to another. Lastly, </w:t>
      </w:r>
      <w:r w:rsidR="00676EAB" w:rsidRPr="0022266F">
        <w:rPr>
          <w:rFonts w:ascii="Times New Roman" w:hAnsi="Times New Roman" w:cs="Times New Roman"/>
          <w:sz w:val="24"/>
          <w:szCs w:val="24"/>
        </w:rPr>
        <w:t xml:space="preserve">Preparing for </w:t>
      </w:r>
      <w:r w:rsidR="000F6440" w:rsidRPr="0022266F">
        <w:rPr>
          <w:rFonts w:ascii="Times New Roman" w:hAnsi="Times New Roman" w:cs="Times New Roman"/>
          <w:sz w:val="24"/>
          <w:szCs w:val="24"/>
        </w:rPr>
        <w:t>uncertainty</w:t>
      </w:r>
      <w:r w:rsidRPr="0022266F">
        <w:rPr>
          <w:rFonts w:ascii="Times New Roman" w:hAnsi="Times New Roman" w:cs="Times New Roman"/>
          <w:sz w:val="24"/>
          <w:szCs w:val="24"/>
        </w:rPr>
        <w:t xml:space="preserve"> primarily through monitoring the strategies implemented</w:t>
      </w:r>
      <w:r w:rsidR="00920CEC" w:rsidRPr="0022266F">
        <w:rPr>
          <w:rFonts w:ascii="Times New Roman" w:hAnsi="Times New Roman" w:cs="Times New Roman"/>
          <w:sz w:val="24"/>
          <w:szCs w:val="24"/>
        </w:rPr>
        <w:t xml:space="preserve"> (Vanderbilt et al. 2018)</w:t>
      </w:r>
      <w:r w:rsidRPr="0022266F">
        <w:rPr>
          <w:rFonts w:ascii="Times New Roman" w:hAnsi="Times New Roman" w:cs="Times New Roman"/>
          <w:sz w:val="24"/>
          <w:szCs w:val="24"/>
        </w:rPr>
        <w:t>.</w:t>
      </w:r>
      <w:r w:rsidR="00676EAB" w:rsidRPr="0022266F">
        <w:rPr>
          <w:rFonts w:ascii="Times New Roman" w:hAnsi="Times New Roman" w:cs="Times New Roman"/>
          <w:sz w:val="24"/>
          <w:szCs w:val="24"/>
        </w:rPr>
        <w:t xml:space="preserve"> </w:t>
      </w:r>
    </w:p>
    <w:p w:rsidR="00753626" w:rsidRPr="0022266F" w:rsidRDefault="00D43035" w:rsidP="0022266F">
      <w:pPr>
        <w:spacing w:line="480" w:lineRule="auto"/>
        <w:rPr>
          <w:rFonts w:ascii="Times New Roman" w:hAnsi="Times New Roman" w:cs="Times New Roman"/>
          <w:sz w:val="24"/>
          <w:szCs w:val="24"/>
        </w:rPr>
      </w:pPr>
      <w:r w:rsidRPr="0022266F">
        <w:rPr>
          <w:rFonts w:ascii="Times New Roman" w:hAnsi="Times New Roman" w:cs="Times New Roman"/>
          <w:sz w:val="24"/>
          <w:szCs w:val="24"/>
        </w:rPr>
        <w:t>Baron et al. (2018) su</w:t>
      </w:r>
      <w:r w:rsidRPr="0022266F">
        <w:rPr>
          <w:rFonts w:ascii="Times New Roman" w:hAnsi="Times New Roman" w:cs="Times New Roman"/>
          <w:sz w:val="24"/>
          <w:szCs w:val="24"/>
        </w:rPr>
        <w:t>ggested that LEGO organization</w:t>
      </w:r>
      <w:r w:rsidR="00676EAB" w:rsidRPr="0022266F">
        <w:rPr>
          <w:rFonts w:ascii="Times New Roman" w:hAnsi="Times New Roman" w:cs="Times New Roman"/>
          <w:sz w:val="24"/>
          <w:szCs w:val="24"/>
        </w:rPr>
        <w:t xml:space="preserve"> achieves </w:t>
      </w:r>
      <w:r w:rsidRPr="0022266F">
        <w:rPr>
          <w:rFonts w:ascii="Times New Roman" w:hAnsi="Times New Roman" w:cs="Times New Roman"/>
          <w:sz w:val="24"/>
          <w:szCs w:val="24"/>
        </w:rPr>
        <w:t>sustainable high performance as well as creating</w:t>
      </w:r>
      <w:r w:rsidR="00676EAB" w:rsidRPr="0022266F">
        <w:rPr>
          <w:rFonts w:ascii="Times New Roman" w:hAnsi="Times New Roman" w:cs="Times New Roman"/>
          <w:sz w:val="24"/>
          <w:szCs w:val="24"/>
        </w:rPr>
        <w:t xml:space="preserve"> </w:t>
      </w:r>
      <w:r w:rsidRPr="0022266F">
        <w:rPr>
          <w:rFonts w:ascii="Times New Roman" w:hAnsi="Times New Roman" w:cs="Times New Roman"/>
          <w:sz w:val="24"/>
          <w:szCs w:val="24"/>
        </w:rPr>
        <w:t xml:space="preserve">stakeholders’ value by </w:t>
      </w:r>
      <w:r w:rsidR="00676EAB" w:rsidRPr="0022266F">
        <w:rPr>
          <w:rFonts w:ascii="Times New Roman" w:hAnsi="Times New Roman" w:cs="Times New Roman"/>
          <w:sz w:val="24"/>
          <w:szCs w:val="24"/>
        </w:rPr>
        <w:t>executing</w:t>
      </w:r>
      <w:r w:rsidRPr="0022266F">
        <w:rPr>
          <w:rFonts w:ascii="Times New Roman" w:hAnsi="Times New Roman" w:cs="Times New Roman"/>
          <w:sz w:val="24"/>
          <w:szCs w:val="24"/>
        </w:rPr>
        <w:t xml:space="preserve"> its strategies consistently the </w:t>
      </w:r>
      <w:r w:rsidR="00676EAB" w:rsidRPr="0022266F">
        <w:rPr>
          <w:rFonts w:ascii="Times New Roman" w:hAnsi="Times New Roman" w:cs="Times New Roman"/>
          <w:sz w:val="24"/>
          <w:szCs w:val="24"/>
        </w:rPr>
        <w:t>in Return-Driven Strategy Framework. The LEGO strategic ris</w:t>
      </w:r>
      <w:r w:rsidRPr="0022266F">
        <w:rPr>
          <w:rFonts w:ascii="Times New Roman" w:hAnsi="Times New Roman" w:cs="Times New Roman"/>
          <w:sz w:val="24"/>
          <w:szCs w:val="24"/>
        </w:rPr>
        <w:t xml:space="preserve">k management process combines different </w:t>
      </w:r>
      <w:r w:rsidRPr="0022266F">
        <w:rPr>
          <w:rFonts w:ascii="Times New Roman" w:hAnsi="Times New Roman" w:cs="Times New Roman"/>
          <w:sz w:val="24"/>
          <w:szCs w:val="24"/>
        </w:rPr>
        <w:t>aspects such as</w:t>
      </w:r>
      <w:r w:rsidR="00676EAB" w:rsidRPr="0022266F">
        <w:rPr>
          <w:rFonts w:ascii="Times New Roman" w:hAnsi="Times New Roman" w:cs="Times New Roman"/>
          <w:sz w:val="24"/>
          <w:szCs w:val="24"/>
        </w:rPr>
        <w:t xml:space="preserve"> decision making, planning, and execution, and</w:t>
      </w:r>
      <w:r w:rsidRPr="0022266F">
        <w:rPr>
          <w:rFonts w:ascii="Times New Roman" w:hAnsi="Times New Roman" w:cs="Times New Roman"/>
          <w:sz w:val="24"/>
          <w:szCs w:val="24"/>
        </w:rPr>
        <w:t xml:space="preserve"> also including </w:t>
      </w:r>
      <w:r w:rsidR="00676EAB" w:rsidRPr="0022266F">
        <w:rPr>
          <w:rFonts w:ascii="Times New Roman" w:hAnsi="Times New Roman" w:cs="Times New Roman"/>
          <w:sz w:val="24"/>
          <w:szCs w:val="24"/>
        </w:rPr>
        <w:t>external stakeholders</w:t>
      </w:r>
      <w:r w:rsidRPr="0022266F">
        <w:rPr>
          <w:rFonts w:ascii="Times New Roman" w:hAnsi="Times New Roman" w:cs="Times New Roman"/>
          <w:sz w:val="24"/>
          <w:szCs w:val="24"/>
        </w:rPr>
        <w:t xml:space="preserve"> (Baron et al. 2018)</w:t>
      </w:r>
      <w:r w:rsidR="00676EAB" w:rsidRPr="0022266F">
        <w:rPr>
          <w:rFonts w:ascii="Times New Roman" w:hAnsi="Times New Roman" w:cs="Times New Roman"/>
          <w:sz w:val="24"/>
          <w:szCs w:val="24"/>
        </w:rPr>
        <w:t>.</w:t>
      </w:r>
      <w:r w:rsidR="00F8465B" w:rsidRPr="0022266F">
        <w:rPr>
          <w:rFonts w:ascii="Times New Roman" w:hAnsi="Times New Roman" w:cs="Times New Roman"/>
          <w:sz w:val="24"/>
          <w:szCs w:val="24"/>
        </w:rPr>
        <w:t xml:space="preserve"> </w:t>
      </w:r>
    </w:p>
    <w:p w:rsidR="00771AB2" w:rsidRPr="0022266F" w:rsidRDefault="00D43035" w:rsidP="0022266F">
      <w:pPr>
        <w:spacing w:line="480" w:lineRule="auto"/>
        <w:rPr>
          <w:rFonts w:ascii="Times New Roman" w:hAnsi="Times New Roman" w:cs="Times New Roman"/>
          <w:b/>
          <w:sz w:val="24"/>
          <w:szCs w:val="24"/>
        </w:rPr>
      </w:pPr>
      <w:r w:rsidRPr="0022266F">
        <w:rPr>
          <w:rFonts w:ascii="Times New Roman" w:hAnsi="Times New Roman" w:cs="Times New Roman"/>
          <w:b/>
          <w:sz w:val="24"/>
          <w:szCs w:val="24"/>
        </w:rPr>
        <w:t>How the scenario analysis</w:t>
      </w:r>
      <w:r w:rsidR="00753626" w:rsidRPr="0022266F">
        <w:rPr>
          <w:rFonts w:ascii="Times New Roman" w:hAnsi="Times New Roman" w:cs="Times New Roman"/>
          <w:b/>
          <w:sz w:val="24"/>
          <w:szCs w:val="24"/>
        </w:rPr>
        <w:t xml:space="preserve"> described in this case helps an organization to prepare for uncertainties </w:t>
      </w:r>
    </w:p>
    <w:p w:rsidR="00B10839" w:rsidRPr="0022266F" w:rsidRDefault="00D43035" w:rsidP="0022266F">
      <w:pPr>
        <w:spacing w:line="480" w:lineRule="auto"/>
        <w:rPr>
          <w:rFonts w:ascii="Times New Roman" w:hAnsi="Times New Roman" w:cs="Times New Roman"/>
          <w:sz w:val="24"/>
          <w:szCs w:val="24"/>
        </w:rPr>
      </w:pPr>
      <w:r w:rsidRPr="0022266F">
        <w:rPr>
          <w:rFonts w:ascii="Times New Roman" w:hAnsi="Times New Roman" w:cs="Times New Roman"/>
          <w:bCs/>
          <w:sz w:val="24"/>
          <w:szCs w:val="24"/>
        </w:rPr>
        <w:t>The above scenario analysis can he</w:t>
      </w:r>
      <w:r w:rsidRPr="0022266F">
        <w:rPr>
          <w:rFonts w:ascii="Times New Roman" w:hAnsi="Times New Roman" w:cs="Times New Roman"/>
          <w:bCs/>
          <w:sz w:val="24"/>
          <w:szCs w:val="24"/>
        </w:rPr>
        <w:t>lp the organization to make preparations for multiple outcomes to reduce difficulties with less regard to what is expected</w:t>
      </w:r>
      <w:r w:rsidRPr="0022266F">
        <w:rPr>
          <w:rFonts w:ascii="Times New Roman" w:hAnsi="Times New Roman" w:cs="Times New Roman"/>
          <w:sz w:val="24"/>
          <w:szCs w:val="24"/>
        </w:rPr>
        <w:t>. The best way is by creating an oversight which enables it to have an adequate response to all circumstances of uncertainties. Anothe</w:t>
      </w:r>
      <w:r w:rsidRPr="0022266F">
        <w:rPr>
          <w:rFonts w:ascii="Times New Roman" w:hAnsi="Times New Roman" w:cs="Times New Roman"/>
          <w:sz w:val="24"/>
          <w:szCs w:val="24"/>
        </w:rPr>
        <w:t>r way is by reviewing the plan of the organization consistently to ensure that it is well updated, and the strategies implemented are well followed as required.</w:t>
      </w:r>
      <w:r w:rsidR="00F8465B" w:rsidRPr="0022266F">
        <w:rPr>
          <w:rFonts w:ascii="Times New Roman" w:hAnsi="Times New Roman" w:cs="Times New Roman"/>
          <w:sz w:val="24"/>
          <w:szCs w:val="24"/>
        </w:rPr>
        <w:t xml:space="preserve"> </w:t>
      </w:r>
      <w:r w:rsidRPr="0022266F">
        <w:rPr>
          <w:rFonts w:ascii="Times New Roman" w:hAnsi="Times New Roman" w:cs="Times New Roman"/>
          <w:sz w:val="24"/>
          <w:szCs w:val="24"/>
        </w:rPr>
        <w:t xml:space="preserve">Lastly is by building a relationship with fellow peers and partners who can assist in times of </w:t>
      </w:r>
      <w:r w:rsidRPr="0022266F">
        <w:rPr>
          <w:rFonts w:ascii="Times New Roman" w:hAnsi="Times New Roman" w:cs="Times New Roman"/>
          <w:sz w:val="24"/>
          <w:szCs w:val="24"/>
        </w:rPr>
        <w:t>difficulties</w:t>
      </w:r>
      <w:r w:rsidR="007464BB" w:rsidRPr="0022266F">
        <w:rPr>
          <w:rFonts w:ascii="Times New Roman" w:hAnsi="Times New Roman" w:cs="Times New Roman"/>
          <w:sz w:val="24"/>
          <w:szCs w:val="24"/>
        </w:rPr>
        <w:t xml:space="preserve"> (Nikitina, 2018)</w:t>
      </w:r>
      <w:r w:rsidRPr="0022266F">
        <w:rPr>
          <w:rFonts w:ascii="Times New Roman" w:hAnsi="Times New Roman" w:cs="Times New Roman"/>
          <w:sz w:val="24"/>
          <w:szCs w:val="24"/>
        </w:rPr>
        <w:t xml:space="preserve">. </w:t>
      </w:r>
    </w:p>
    <w:p w:rsidR="00B10839" w:rsidRPr="0022266F" w:rsidRDefault="00D43035" w:rsidP="0022266F">
      <w:pPr>
        <w:spacing w:line="480" w:lineRule="auto"/>
        <w:rPr>
          <w:rFonts w:ascii="Times New Roman" w:hAnsi="Times New Roman" w:cs="Times New Roman"/>
          <w:b/>
          <w:sz w:val="24"/>
          <w:szCs w:val="24"/>
        </w:rPr>
      </w:pPr>
      <w:r w:rsidRPr="0022266F">
        <w:rPr>
          <w:rFonts w:ascii="Times New Roman" w:hAnsi="Times New Roman" w:cs="Times New Roman"/>
          <w:b/>
          <w:sz w:val="24"/>
          <w:szCs w:val="24"/>
        </w:rPr>
        <w:t xml:space="preserve">The advantages of using the PAPA model to categorize risks </w:t>
      </w:r>
    </w:p>
    <w:p w:rsidR="00356C29" w:rsidRPr="0022266F" w:rsidRDefault="00D43035" w:rsidP="0022266F">
      <w:pPr>
        <w:spacing w:line="480" w:lineRule="auto"/>
        <w:rPr>
          <w:rFonts w:ascii="Times New Roman" w:hAnsi="Times New Roman" w:cs="Times New Roman"/>
          <w:sz w:val="24"/>
          <w:szCs w:val="24"/>
        </w:rPr>
      </w:pPr>
      <w:r w:rsidRPr="0022266F">
        <w:rPr>
          <w:rFonts w:ascii="Times New Roman" w:hAnsi="Times New Roman" w:cs="Times New Roman"/>
          <w:sz w:val="24"/>
          <w:szCs w:val="24"/>
        </w:rPr>
        <w:t>It</w:t>
      </w:r>
      <w:r w:rsidR="007764C7" w:rsidRPr="0022266F">
        <w:rPr>
          <w:rFonts w:ascii="Times New Roman" w:hAnsi="Times New Roman" w:cs="Times New Roman"/>
          <w:sz w:val="24"/>
          <w:szCs w:val="24"/>
        </w:rPr>
        <w:t xml:space="preserve"> enables members of the organization to identify</w:t>
      </w:r>
      <w:r w:rsidRPr="0022266F">
        <w:rPr>
          <w:rFonts w:ascii="Times New Roman" w:hAnsi="Times New Roman" w:cs="Times New Roman"/>
          <w:sz w:val="24"/>
          <w:szCs w:val="24"/>
        </w:rPr>
        <w:t xml:space="preserve"> the activities and things that have low chances of happening rather than forgetting about them.</w:t>
      </w:r>
    </w:p>
    <w:p w:rsidR="007764C7" w:rsidRPr="0022266F" w:rsidRDefault="00D43035" w:rsidP="0022266F">
      <w:pPr>
        <w:spacing w:line="480" w:lineRule="auto"/>
        <w:rPr>
          <w:rFonts w:ascii="Times New Roman" w:hAnsi="Times New Roman" w:cs="Times New Roman"/>
          <w:sz w:val="24"/>
          <w:szCs w:val="24"/>
        </w:rPr>
      </w:pPr>
      <w:r w:rsidRPr="0022266F">
        <w:rPr>
          <w:rFonts w:ascii="Times New Roman" w:hAnsi="Times New Roman" w:cs="Times New Roman"/>
          <w:sz w:val="24"/>
          <w:szCs w:val="24"/>
        </w:rPr>
        <w:lastRenderedPageBreak/>
        <w:t>It also</w:t>
      </w:r>
      <w:r w:rsidRPr="0022266F">
        <w:rPr>
          <w:rFonts w:ascii="Times New Roman" w:hAnsi="Times New Roman" w:cs="Times New Roman"/>
          <w:sz w:val="24"/>
          <w:szCs w:val="24"/>
        </w:rPr>
        <w:t xml:space="preserve"> enables the organization to mark the changing trends of the risks and uncertainties and develop a systematic way of monitoring the directions they are moving in and following the trend thus helping them to have anticipations over them.</w:t>
      </w:r>
    </w:p>
    <w:p w:rsidR="006E542E" w:rsidRPr="0022266F" w:rsidRDefault="00D43035" w:rsidP="0022266F">
      <w:pPr>
        <w:spacing w:line="480" w:lineRule="auto"/>
        <w:rPr>
          <w:rFonts w:ascii="Times New Roman" w:hAnsi="Times New Roman" w:cs="Times New Roman"/>
          <w:sz w:val="24"/>
          <w:szCs w:val="24"/>
        </w:rPr>
      </w:pPr>
      <w:r w:rsidRPr="0022266F">
        <w:rPr>
          <w:rFonts w:ascii="Times New Roman" w:hAnsi="Times New Roman" w:cs="Times New Roman"/>
          <w:sz w:val="24"/>
          <w:szCs w:val="24"/>
        </w:rPr>
        <w:t xml:space="preserve"> </w:t>
      </w:r>
      <w:r w:rsidR="007764C7" w:rsidRPr="0022266F">
        <w:rPr>
          <w:rFonts w:ascii="Times New Roman" w:hAnsi="Times New Roman" w:cs="Times New Roman"/>
          <w:sz w:val="24"/>
          <w:szCs w:val="24"/>
        </w:rPr>
        <w:t xml:space="preserve">It </w:t>
      </w:r>
      <w:r w:rsidR="00486939" w:rsidRPr="0022266F">
        <w:rPr>
          <w:rFonts w:ascii="Times New Roman" w:hAnsi="Times New Roman" w:cs="Times New Roman"/>
          <w:sz w:val="24"/>
          <w:szCs w:val="24"/>
        </w:rPr>
        <w:t>helps to group</w:t>
      </w:r>
      <w:r w:rsidR="007764C7" w:rsidRPr="0022266F">
        <w:rPr>
          <w:rFonts w:ascii="Times New Roman" w:hAnsi="Times New Roman" w:cs="Times New Roman"/>
          <w:sz w:val="24"/>
          <w:szCs w:val="24"/>
        </w:rPr>
        <w:t xml:space="preserve"> things that have a low probability of </w:t>
      </w:r>
      <w:r w:rsidR="00486939" w:rsidRPr="0022266F">
        <w:rPr>
          <w:rFonts w:ascii="Times New Roman" w:hAnsi="Times New Roman" w:cs="Times New Roman"/>
          <w:sz w:val="24"/>
          <w:szCs w:val="24"/>
        </w:rPr>
        <w:t>occurring and planning adequate preparation to respond to them immediately. It also gives chances to spot most of the risks and uncertainties that should be included when preparing a database for ERM, it ensures the organization to develop contingency plans for them and apply warnings as early as better as well as proposing control measures to be put in place to make sure that they are at least controlled or avoided.</w:t>
      </w:r>
    </w:p>
    <w:p w:rsidR="00640321" w:rsidRPr="0022266F" w:rsidRDefault="00D43035" w:rsidP="0022266F">
      <w:pPr>
        <w:spacing w:line="480" w:lineRule="auto"/>
        <w:rPr>
          <w:rFonts w:ascii="Times New Roman" w:hAnsi="Times New Roman" w:cs="Times New Roman"/>
          <w:sz w:val="24"/>
          <w:szCs w:val="24"/>
        </w:rPr>
      </w:pPr>
      <w:r w:rsidRPr="0022266F">
        <w:rPr>
          <w:rFonts w:ascii="Times New Roman" w:hAnsi="Times New Roman" w:cs="Times New Roman"/>
          <w:sz w:val="24"/>
          <w:szCs w:val="24"/>
        </w:rPr>
        <w:t xml:space="preserve">The model helps in detecting risks and uncertainties </w:t>
      </w:r>
      <w:r w:rsidRPr="0022266F">
        <w:rPr>
          <w:rFonts w:ascii="Times New Roman" w:hAnsi="Times New Roman" w:cs="Times New Roman"/>
          <w:sz w:val="24"/>
          <w:szCs w:val="24"/>
        </w:rPr>
        <w:t>that have a high probability of occurring that need to act upon immediately to make sure that the strategy implemented is significant.</w:t>
      </w:r>
    </w:p>
    <w:p w:rsidR="002133D1" w:rsidRPr="0022266F" w:rsidRDefault="00D43035" w:rsidP="0022266F">
      <w:pPr>
        <w:spacing w:line="480" w:lineRule="auto"/>
        <w:rPr>
          <w:rFonts w:ascii="Times New Roman" w:hAnsi="Times New Roman" w:cs="Times New Roman"/>
          <w:b/>
          <w:sz w:val="24"/>
          <w:szCs w:val="24"/>
        </w:rPr>
      </w:pPr>
      <w:r w:rsidRPr="0022266F">
        <w:rPr>
          <w:rFonts w:ascii="Times New Roman" w:hAnsi="Times New Roman" w:cs="Times New Roman"/>
          <w:b/>
          <w:sz w:val="24"/>
          <w:szCs w:val="24"/>
        </w:rPr>
        <w:t>T</w:t>
      </w:r>
      <w:r w:rsidR="00640321" w:rsidRPr="0022266F">
        <w:rPr>
          <w:rFonts w:ascii="Times New Roman" w:hAnsi="Times New Roman" w:cs="Times New Roman"/>
          <w:b/>
          <w:sz w:val="24"/>
          <w:szCs w:val="24"/>
        </w:rPr>
        <w:t xml:space="preserve">he Strategic Risk </w:t>
      </w:r>
      <w:r w:rsidRPr="0022266F">
        <w:rPr>
          <w:rFonts w:ascii="Times New Roman" w:hAnsi="Times New Roman" w:cs="Times New Roman"/>
          <w:b/>
          <w:sz w:val="24"/>
          <w:szCs w:val="24"/>
        </w:rPr>
        <w:t>Management Return on Investment</w:t>
      </w:r>
      <w:r w:rsidR="00640321" w:rsidRPr="0022266F">
        <w:rPr>
          <w:rFonts w:ascii="Times New Roman" w:hAnsi="Times New Roman" w:cs="Times New Roman"/>
          <w:b/>
          <w:sz w:val="24"/>
          <w:szCs w:val="24"/>
        </w:rPr>
        <w:t xml:space="preserve"> at LEGO</w:t>
      </w:r>
    </w:p>
    <w:p w:rsidR="002E4A5E" w:rsidRPr="0022266F" w:rsidRDefault="00D43035" w:rsidP="0022266F">
      <w:pPr>
        <w:spacing w:line="480" w:lineRule="auto"/>
        <w:rPr>
          <w:rFonts w:ascii="Times New Roman" w:hAnsi="Times New Roman" w:cs="Times New Roman"/>
          <w:sz w:val="24"/>
          <w:szCs w:val="24"/>
        </w:rPr>
      </w:pPr>
      <w:r w:rsidRPr="0022266F">
        <w:rPr>
          <w:rFonts w:ascii="Times New Roman" w:hAnsi="Times New Roman" w:cs="Times New Roman"/>
          <w:sz w:val="24"/>
          <w:szCs w:val="24"/>
        </w:rPr>
        <w:t>According to Huang et al. (2019), t</w:t>
      </w:r>
      <w:r w:rsidR="002133D1" w:rsidRPr="0022266F">
        <w:rPr>
          <w:rFonts w:ascii="Times New Roman" w:hAnsi="Times New Roman" w:cs="Times New Roman"/>
          <w:sz w:val="24"/>
          <w:szCs w:val="24"/>
        </w:rPr>
        <w:t xml:space="preserve">his is strong support from top management that always want to develop processes and methods as well as focus. They have shown values from the efforts and commitments they have made at LEGO.  Also, they have secured risk management in most of the critical planning processes used to sustain the company. For instance, they have developed </w:t>
      </w:r>
      <w:r w:rsidRPr="0022266F">
        <w:rPr>
          <w:rFonts w:ascii="Times New Roman" w:hAnsi="Times New Roman" w:cs="Times New Roman"/>
          <w:sz w:val="24"/>
          <w:szCs w:val="24"/>
        </w:rPr>
        <w:t>strategic scenarios that are effectively used in business planning, and they are working to the extent of increasing market highly that used to grow at a slower rate (Huang et al. 2019).</w:t>
      </w:r>
    </w:p>
    <w:p w:rsidR="0053023B" w:rsidRPr="0022266F" w:rsidRDefault="00D43035" w:rsidP="0022266F">
      <w:pPr>
        <w:spacing w:line="480" w:lineRule="auto"/>
        <w:rPr>
          <w:rFonts w:ascii="Times New Roman" w:hAnsi="Times New Roman" w:cs="Times New Roman"/>
          <w:b/>
          <w:sz w:val="24"/>
          <w:szCs w:val="24"/>
        </w:rPr>
      </w:pPr>
      <w:r w:rsidRPr="0022266F">
        <w:rPr>
          <w:rFonts w:ascii="Times New Roman" w:hAnsi="Times New Roman" w:cs="Times New Roman"/>
          <w:b/>
          <w:sz w:val="24"/>
          <w:szCs w:val="24"/>
        </w:rPr>
        <w:t>Conclusion</w:t>
      </w:r>
    </w:p>
    <w:p w:rsidR="0053023B" w:rsidRPr="0022266F" w:rsidRDefault="00D43035" w:rsidP="0022266F">
      <w:pPr>
        <w:spacing w:line="480" w:lineRule="auto"/>
        <w:rPr>
          <w:rFonts w:ascii="Times New Roman" w:hAnsi="Times New Roman" w:cs="Times New Roman"/>
          <w:sz w:val="24"/>
          <w:szCs w:val="24"/>
        </w:rPr>
      </w:pPr>
      <w:r w:rsidRPr="0022266F">
        <w:rPr>
          <w:rFonts w:ascii="Times New Roman" w:hAnsi="Times New Roman" w:cs="Times New Roman"/>
          <w:sz w:val="24"/>
          <w:szCs w:val="24"/>
        </w:rPr>
        <w:t>Enterprise Risk Management is a program that has the potential and ability to observe and make an analysis of the different kinds of risk information that can be used by the top management to improve corporate governance and to create a clear base for deci</w:t>
      </w:r>
      <w:r w:rsidRPr="0022266F">
        <w:rPr>
          <w:rFonts w:ascii="Times New Roman" w:hAnsi="Times New Roman" w:cs="Times New Roman"/>
          <w:sz w:val="24"/>
          <w:szCs w:val="24"/>
        </w:rPr>
        <w:t xml:space="preserve">sion-making processes. The four </w:t>
      </w:r>
      <w:r w:rsidRPr="0022266F">
        <w:rPr>
          <w:rFonts w:ascii="Times New Roman" w:hAnsi="Times New Roman" w:cs="Times New Roman"/>
          <w:sz w:val="24"/>
          <w:szCs w:val="24"/>
        </w:rPr>
        <w:lastRenderedPageBreak/>
        <w:t>approaches used by the LEGO are very much resilient, and they can perform better in the case of planning for risks and uncertainties. However, risk management is not about risk aversion</w:t>
      </w:r>
      <w:r w:rsidR="003B0F6E" w:rsidRPr="0022266F">
        <w:rPr>
          <w:rFonts w:ascii="Times New Roman" w:hAnsi="Times New Roman" w:cs="Times New Roman"/>
          <w:sz w:val="24"/>
          <w:szCs w:val="24"/>
        </w:rPr>
        <w:t xml:space="preserve"> but a step over control</w:t>
      </w:r>
      <w:r w:rsidRPr="0022266F">
        <w:rPr>
          <w:rFonts w:ascii="Times New Roman" w:hAnsi="Times New Roman" w:cs="Times New Roman"/>
          <w:sz w:val="24"/>
          <w:szCs w:val="24"/>
        </w:rPr>
        <w:t>.</w:t>
      </w:r>
      <w:r w:rsidR="003B0F6E" w:rsidRPr="0022266F">
        <w:rPr>
          <w:rFonts w:ascii="Times New Roman" w:hAnsi="Times New Roman" w:cs="Times New Roman"/>
          <w:sz w:val="24"/>
          <w:szCs w:val="24"/>
        </w:rPr>
        <w:t xml:space="preserve"> It requires an individual who is willing and ready to get into the competition to be prepared for him/her to succeed.  </w:t>
      </w:r>
    </w:p>
    <w:p w:rsidR="00640321" w:rsidRPr="0022266F" w:rsidRDefault="00D43035" w:rsidP="0022266F">
      <w:pPr>
        <w:spacing w:line="480" w:lineRule="auto"/>
        <w:rPr>
          <w:rFonts w:ascii="Times New Roman" w:hAnsi="Times New Roman" w:cs="Times New Roman"/>
          <w:sz w:val="24"/>
          <w:szCs w:val="24"/>
        </w:rPr>
      </w:pPr>
      <w:r w:rsidRPr="0022266F">
        <w:rPr>
          <w:rFonts w:ascii="Times New Roman" w:hAnsi="Times New Roman" w:cs="Times New Roman"/>
          <w:sz w:val="24"/>
          <w:szCs w:val="24"/>
        </w:rPr>
        <w:t xml:space="preserve">  </w:t>
      </w:r>
    </w:p>
    <w:p w:rsidR="007464BB" w:rsidRPr="0022266F" w:rsidRDefault="007464BB" w:rsidP="0022266F">
      <w:pPr>
        <w:spacing w:line="480" w:lineRule="auto"/>
        <w:rPr>
          <w:rFonts w:ascii="Times New Roman" w:hAnsi="Times New Roman" w:cs="Times New Roman"/>
          <w:sz w:val="24"/>
          <w:szCs w:val="24"/>
        </w:rPr>
      </w:pPr>
    </w:p>
    <w:p w:rsidR="007464BB" w:rsidRPr="0022266F" w:rsidRDefault="007464BB" w:rsidP="0022266F">
      <w:pPr>
        <w:spacing w:line="480" w:lineRule="auto"/>
        <w:rPr>
          <w:rFonts w:ascii="Times New Roman" w:hAnsi="Times New Roman" w:cs="Times New Roman"/>
          <w:sz w:val="24"/>
          <w:szCs w:val="24"/>
        </w:rPr>
      </w:pPr>
    </w:p>
    <w:p w:rsidR="007464BB" w:rsidRPr="0022266F" w:rsidRDefault="007464BB" w:rsidP="0022266F">
      <w:pPr>
        <w:spacing w:line="480" w:lineRule="auto"/>
        <w:rPr>
          <w:rFonts w:ascii="Times New Roman" w:hAnsi="Times New Roman" w:cs="Times New Roman"/>
          <w:sz w:val="24"/>
          <w:szCs w:val="24"/>
        </w:rPr>
      </w:pPr>
    </w:p>
    <w:p w:rsidR="007464BB" w:rsidRPr="0022266F" w:rsidRDefault="007464BB" w:rsidP="0022266F">
      <w:pPr>
        <w:spacing w:line="480" w:lineRule="auto"/>
        <w:rPr>
          <w:rFonts w:ascii="Times New Roman" w:hAnsi="Times New Roman" w:cs="Times New Roman"/>
          <w:sz w:val="24"/>
          <w:szCs w:val="24"/>
        </w:rPr>
      </w:pPr>
    </w:p>
    <w:p w:rsidR="007464BB" w:rsidRPr="0022266F" w:rsidRDefault="007464BB" w:rsidP="0022266F">
      <w:pPr>
        <w:spacing w:line="480" w:lineRule="auto"/>
        <w:rPr>
          <w:rFonts w:ascii="Times New Roman" w:hAnsi="Times New Roman" w:cs="Times New Roman"/>
          <w:sz w:val="24"/>
          <w:szCs w:val="24"/>
        </w:rPr>
      </w:pPr>
    </w:p>
    <w:p w:rsidR="007464BB" w:rsidRPr="0022266F" w:rsidRDefault="007464BB" w:rsidP="0022266F">
      <w:pPr>
        <w:spacing w:line="480" w:lineRule="auto"/>
        <w:rPr>
          <w:rFonts w:ascii="Times New Roman" w:hAnsi="Times New Roman" w:cs="Times New Roman"/>
          <w:sz w:val="24"/>
          <w:szCs w:val="24"/>
        </w:rPr>
      </w:pPr>
    </w:p>
    <w:p w:rsidR="007464BB" w:rsidRPr="0022266F" w:rsidRDefault="007464BB" w:rsidP="0022266F">
      <w:pPr>
        <w:spacing w:line="480" w:lineRule="auto"/>
        <w:rPr>
          <w:rFonts w:ascii="Times New Roman" w:hAnsi="Times New Roman" w:cs="Times New Roman"/>
          <w:sz w:val="24"/>
          <w:szCs w:val="24"/>
        </w:rPr>
      </w:pPr>
    </w:p>
    <w:p w:rsidR="007464BB" w:rsidRDefault="007464BB" w:rsidP="0022266F">
      <w:pPr>
        <w:spacing w:line="480" w:lineRule="auto"/>
        <w:rPr>
          <w:rFonts w:ascii="Times New Roman" w:hAnsi="Times New Roman" w:cs="Times New Roman"/>
          <w:sz w:val="24"/>
          <w:szCs w:val="24"/>
        </w:rPr>
      </w:pPr>
    </w:p>
    <w:p w:rsidR="0022266F" w:rsidRDefault="0022266F" w:rsidP="0022266F">
      <w:pPr>
        <w:spacing w:line="480" w:lineRule="auto"/>
        <w:rPr>
          <w:rFonts w:ascii="Times New Roman" w:hAnsi="Times New Roman" w:cs="Times New Roman"/>
          <w:sz w:val="24"/>
          <w:szCs w:val="24"/>
        </w:rPr>
      </w:pPr>
    </w:p>
    <w:p w:rsidR="0022266F" w:rsidRDefault="0022266F" w:rsidP="0022266F">
      <w:pPr>
        <w:spacing w:line="480" w:lineRule="auto"/>
        <w:rPr>
          <w:rFonts w:ascii="Times New Roman" w:hAnsi="Times New Roman" w:cs="Times New Roman"/>
          <w:sz w:val="24"/>
          <w:szCs w:val="24"/>
        </w:rPr>
      </w:pPr>
    </w:p>
    <w:p w:rsidR="0022266F" w:rsidRDefault="0022266F" w:rsidP="0022266F">
      <w:pPr>
        <w:spacing w:line="480" w:lineRule="auto"/>
        <w:rPr>
          <w:rFonts w:ascii="Times New Roman" w:hAnsi="Times New Roman" w:cs="Times New Roman"/>
          <w:sz w:val="24"/>
          <w:szCs w:val="24"/>
        </w:rPr>
      </w:pPr>
    </w:p>
    <w:p w:rsidR="0022266F" w:rsidRDefault="0022266F" w:rsidP="0022266F">
      <w:pPr>
        <w:spacing w:line="480" w:lineRule="auto"/>
        <w:rPr>
          <w:rFonts w:ascii="Times New Roman" w:hAnsi="Times New Roman" w:cs="Times New Roman"/>
          <w:sz w:val="24"/>
          <w:szCs w:val="24"/>
        </w:rPr>
      </w:pPr>
    </w:p>
    <w:p w:rsidR="0022266F" w:rsidRDefault="0022266F" w:rsidP="0022266F">
      <w:pPr>
        <w:spacing w:line="480" w:lineRule="auto"/>
        <w:rPr>
          <w:rFonts w:ascii="Times New Roman" w:hAnsi="Times New Roman" w:cs="Times New Roman"/>
          <w:sz w:val="24"/>
          <w:szCs w:val="24"/>
        </w:rPr>
      </w:pPr>
    </w:p>
    <w:p w:rsidR="007464BB" w:rsidRPr="0022266F" w:rsidRDefault="007464BB" w:rsidP="00832E77">
      <w:pPr>
        <w:spacing w:line="480" w:lineRule="auto"/>
        <w:rPr>
          <w:rFonts w:ascii="Times New Roman" w:hAnsi="Times New Roman" w:cs="Times New Roman"/>
          <w:sz w:val="24"/>
          <w:szCs w:val="24"/>
        </w:rPr>
      </w:pPr>
    </w:p>
    <w:p w:rsidR="00832E77" w:rsidRPr="00832E77" w:rsidRDefault="00D43035" w:rsidP="00832E77">
      <w:pPr>
        <w:spacing w:line="480" w:lineRule="auto"/>
        <w:jc w:val="center"/>
        <w:rPr>
          <w:rFonts w:ascii="Times New Roman" w:hAnsi="Times New Roman" w:cs="Times New Roman"/>
          <w:b/>
          <w:sz w:val="24"/>
          <w:szCs w:val="24"/>
        </w:rPr>
      </w:pPr>
      <w:r w:rsidRPr="0022266F">
        <w:rPr>
          <w:rFonts w:ascii="Times New Roman" w:hAnsi="Times New Roman" w:cs="Times New Roman"/>
          <w:b/>
          <w:sz w:val="24"/>
          <w:szCs w:val="24"/>
        </w:rPr>
        <w:lastRenderedPageBreak/>
        <w:t>References</w:t>
      </w:r>
      <w:bookmarkStart w:id="0" w:name="_GoBack"/>
      <w:bookmarkEnd w:id="0"/>
    </w:p>
    <w:p w:rsidR="00832E77" w:rsidRPr="0022266F" w:rsidRDefault="00832E77" w:rsidP="00832E77">
      <w:pPr>
        <w:spacing w:line="480" w:lineRule="auto"/>
        <w:ind w:left="720" w:hanging="720"/>
        <w:rPr>
          <w:rFonts w:ascii="Times New Roman" w:hAnsi="Times New Roman" w:cs="Times New Roman"/>
          <w:sz w:val="24"/>
          <w:szCs w:val="24"/>
        </w:rPr>
      </w:pPr>
      <w:r w:rsidRPr="0022266F">
        <w:rPr>
          <w:rFonts w:ascii="Times New Roman" w:hAnsi="Times New Roman" w:cs="Times New Roman"/>
          <w:sz w:val="24"/>
          <w:szCs w:val="24"/>
        </w:rPr>
        <w:t>Baron, A., Hassard, J., Cheetham, F., &amp; Sharifi, S. (2018). Inside the Compassionate Organization: Culture, Identity, and Image in an English Hospice. Oxford University Press.</w:t>
      </w:r>
    </w:p>
    <w:p w:rsidR="00832E77" w:rsidRPr="0022266F" w:rsidRDefault="00832E77" w:rsidP="00832E77">
      <w:pPr>
        <w:spacing w:line="480" w:lineRule="auto"/>
        <w:ind w:left="720" w:hanging="720"/>
        <w:rPr>
          <w:rFonts w:ascii="Times New Roman" w:hAnsi="Times New Roman" w:cs="Times New Roman"/>
          <w:sz w:val="24"/>
          <w:szCs w:val="24"/>
        </w:rPr>
      </w:pPr>
      <w:r w:rsidRPr="0022266F">
        <w:rPr>
          <w:rFonts w:ascii="Times New Roman" w:hAnsi="Times New Roman" w:cs="Times New Roman"/>
          <w:sz w:val="24"/>
          <w:szCs w:val="24"/>
        </w:rPr>
        <w:t>Huang, R., Spector, J. M., &amp; Yang, J. (2019). Linking Learning Objectives, Pedagogies, and Technologies. In Educational Technology (pp. 49-62). Springer, Singapore.</w:t>
      </w:r>
    </w:p>
    <w:p w:rsidR="00832E77" w:rsidRPr="0022266F" w:rsidRDefault="00832E77" w:rsidP="00832E77">
      <w:pPr>
        <w:spacing w:line="480" w:lineRule="auto"/>
        <w:ind w:left="720" w:hanging="720"/>
        <w:rPr>
          <w:rFonts w:ascii="Times New Roman" w:hAnsi="Times New Roman" w:cs="Times New Roman"/>
          <w:sz w:val="24"/>
          <w:szCs w:val="24"/>
        </w:rPr>
      </w:pPr>
      <w:proofErr w:type="spellStart"/>
      <w:r w:rsidRPr="0022266F">
        <w:rPr>
          <w:rFonts w:ascii="Times New Roman" w:hAnsi="Times New Roman" w:cs="Times New Roman"/>
          <w:sz w:val="24"/>
          <w:szCs w:val="24"/>
        </w:rPr>
        <w:t>Nikitina</w:t>
      </w:r>
      <w:proofErr w:type="spellEnd"/>
      <w:r w:rsidRPr="0022266F">
        <w:rPr>
          <w:rFonts w:ascii="Times New Roman" w:hAnsi="Times New Roman" w:cs="Times New Roman"/>
          <w:sz w:val="24"/>
          <w:szCs w:val="24"/>
        </w:rPr>
        <w:t>, O. O., (2018). Educational resources of Lego® as a means of logical and mathematical development of preschoolers.</w:t>
      </w:r>
    </w:p>
    <w:p w:rsidR="00832E77" w:rsidRPr="0022266F" w:rsidRDefault="00832E77" w:rsidP="00832E77">
      <w:pPr>
        <w:spacing w:line="480" w:lineRule="auto"/>
        <w:ind w:left="720" w:hanging="720"/>
        <w:rPr>
          <w:rFonts w:ascii="Times New Roman" w:hAnsi="Times New Roman" w:cs="Times New Roman"/>
          <w:sz w:val="24"/>
          <w:szCs w:val="24"/>
        </w:rPr>
      </w:pPr>
      <w:r w:rsidRPr="0022266F">
        <w:rPr>
          <w:rFonts w:ascii="Times New Roman" w:hAnsi="Times New Roman" w:cs="Times New Roman"/>
          <w:sz w:val="24"/>
          <w:szCs w:val="24"/>
        </w:rPr>
        <w:t>Vanderbilt, K. E., Ochoa, K. D., &amp; Heilbrun, J. (2018). Consider the source: Children link the accuracy of text‐based sources to the accuracy of the author. British Journal of Developmental Psychology, 36(4), 634-651.</w:t>
      </w:r>
    </w:p>
    <w:sectPr w:rsidR="00832E77" w:rsidRPr="0022266F" w:rsidSect="0022266F">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43035" w:rsidRDefault="00D43035">
      <w:pPr>
        <w:spacing w:after="0" w:line="240" w:lineRule="auto"/>
      </w:pPr>
      <w:r>
        <w:separator/>
      </w:r>
    </w:p>
  </w:endnote>
  <w:endnote w:type="continuationSeparator" w:id="0">
    <w:p w:rsidR="00D43035" w:rsidRDefault="00D4303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43035" w:rsidRDefault="00D43035">
      <w:pPr>
        <w:spacing w:after="0" w:line="240" w:lineRule="auto"/>
      </w:pPr>
      <w:r>
        <w:separator/>
      </w:r>
    </w:p>
  </w:footnote>
  <w:footnote w:type="continuationSeparator" w:id="0">
    <w:p w:rsidR="00D43035" w:rsidRDefault="00D4303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20CEC" w:rsidRDefault="00D43035">
    <w:pPr>
      <w:pStyle w:val="Header"/>
    </w:pPr>
    <w:r>
      <w:t>Risk Management at LEGO</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2266F" w:rsidRDefault="00D43035">
    <w:pPr>
      <w:pStyle w:val="Header"/>
    </w:pPr>
    <w:r>
      <w:t>Running head: Risk Management at LEGO</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0696A"/>
    <w:rsid w:val="000F6440"/>
    <w:rsid w:val="0010696A"/>
    <w:rsid w:val="002133D1"/>
    <w:rsid w:val="0022266F"/>
    <w:rsid w:val="002E4A5E"/>
    <w:rsid w:val="00356C29"/>
    <w:rsid w:val="003B0F6E"/>
    <w:rsid w:val="00406D5E"/>
    <w:rsid w:val="004427AC"/>
    <w:rsid w:val="00455545"/>
    <w:rsid w:val="00486939"/>
    <w:rsid w:val="0053023B"/>
    <w:rsid w:val="00640321"/>
    <w:rsid w:val="00676EAB"/>
    <w:rsid w:val="006E542E"/>
    <w:rsid w:val="007464BB"/>
    <w:rsid w:val="00753626"/>
    <w:rsid w:val="00771AB2"/>
    <w:rsid w:val="007764C7"/>
    <w:rsid w:val="00832E77"/>
    <w:rsid w:val="00920CEC"/>
    <w:rsid w:val="009447D3"/>
    <w:rsid w:val="009C7401"/>
    <w:rsid w:val="00B10839"/>
    <w:rsid w:val="00D43035"/>
    <w:rsid w:val="00DD3072"/>
    <w:rsid w:val="00E44F12"/>
    <w:rsid w:val="00F8465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93FA8A9-6200-48DA-8E74-123D8F9EAD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44F12"/>
    <w:rPr>
      <w:color w:val="0563C1" w:themeColor="hyperlink"/>
      <w:u w:val="single"/>
    </w:rPr>
  </w:style>
  <w:style w:type="paragraph" w:styleId="Header">
    <w:name w:val="header"/>
    <w:basedOn w:val="Normal"/>
    <w:link w:val="HeaderChar"/>
    <w:uiPriority w:val="99"/>
    <w:unhideWhenUsed/>
    <w:rsid w:val="00920CEC"/>
    <w:pPr>
      <w:tabs>
        <w:tab w:val="center" w:pos="4680"/>
        <w:tab w:val="right" w:pos="9360"/>
      </w:tabs>
      <w:spacing w:after="0" w:line="240" w:lineRule="auto"/>
    </w:pPr>
  </w:style>
  <w:style w:type="character" w:customStyle="1" w:styleId="HeaderChar">
    <w:name w:val="Header Char"/>
    <w:basedOn w:val="DefaultParagraphFont"/>
    <w:link w:val="Header"/>
    <w:uiPriority w:val="99"/>
    <w:rsid w:val="00920CEC"/>
  </w:style>
  <w:style w:type="paragraph" w:styleId="Footer">
    <w:name w:val="footer"/>
    <w:basedOn w:val="Normal"/>
    <w:link w:val="FooterChar"/>
    <w:uiPriority w:val="99"/>
    <w:unhideWhenUsed/>
    <w:rsid w:val="00920CEC"/>
    <w:pPr>
      <w:tabs>
        <w:tab w:val="center" w:pos="4680"/>
        <w:tab w:val="right" w:pos="9360"/>
      </w:tabs>
      <w:spacing w:after="0" w:line="240" w:lineRule="auto"/>
    </w:pPr>
  </w:style>
  <w:style w:type="character" w:customStyle="1" w:styleId="FooterChar">
    <w:name w:val="Footer Char"/>
    <w:basedOn w:val="DefaultParagraphFont"/>
    <w:link w:val="Footer"/>
    <w:uiPriority w:val="99"/>
    <w:rsid w:val="00920C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948</Words>
  <Characters>5405</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dcterms:created xsi:type="dcterms:W3CDTF">2019-05-26T06:52:00Z</dcterms:created>
  <dcterms:modified xsi:type="dcterms:W3CDTF">2019-05-26T06:52:00Z</dcterms:modified>
</cp:coreProperties>
</file>